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7EB1BD91" w:rsidR="008200C4" w:rsidRDefault="00E96724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il 21° punto vendita a roma</w:t>
      </w:r>
    </w:p>
    <w:p w14:paraId="4B56B516" w14:textId="759651A1" w:rsidR="00E96724" w:rsidRPr="00E96724" w:rsidRDefault="00E96724" w:rsidP="00E96724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zona Romanina,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il</w:t>
      </w:r>
      <w:r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nuovo store nasce da un intervento di recupero a consumo di suolo zero</w:t>
      </w:r>
    </w:p>
    <w:p w14:paraId="4E306614" w14:textId="2BAA9D06" w:rsidR="006A03B2" w:rsidRPr="000F39BF" w:rsidRDefault="00D16521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6A03B2"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1</w:t>
      </w:r>
      <w:r w:rsidR="00E96724">
        <w:rPr>
          <w:rFonts w:asciiTheme="minorHAnsi" w:hAnsiTheme="minorHAnsi" w:cstheme="minorHAnsi"/>
          <w:bCs/>
          <w:i/>
          <w:sz w:val="28"/>
          <w:szCs w:val="28"/>
          <w:lang w:val="it-IT"/>
        </w:rPr>
        <w:t>2</w:t>
      </w:r>
      <w:r w:rsidR="006A03B2"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003545DE" w14:textId="0938DFE3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41D56176" w14:textId="189F99EF" w:rsidR="00EB488A" w:rsidRPr="00365539" w:rsidRDefault="00E96724" w:rsidP="00B83FC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36553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Roma, </w:t>
      </w:r>
      <w:r w:rsidR="00EF0CF3" w:rsidRPr="0036553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29 agosto</w:t>
      </w:r>
      <w:r w:rsidR="00EF0CF3" w:rsidRPr="0036553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2024 </w:t>
      </w:r>
      <w:r w:rsidR="00985543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6F4967"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catena di supermercati con oltre 750 punti vendita in Italia, amplia la sua presenza nella Capitale con l’apertura del suo 21° store in Via Bernardino Alimena, 45, Roma. Positivo l’impatto occupazionale dell’operazione che ha portato alla creazione di 12 nuovi posti di lavoro. I neoassunti si</w:t>
      </w:r>
      <w:r w:rsidR="003141B9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B83FC7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aggiungono alla </w:t>
      </w:r>
      <w:r w:rsidR="00B83FC7"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</w:t>
      </w:r>
      <w:r w:rsidR="00B83FC7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2</w:t>
      </w:r>
      <w:r w:rsidR="00D16521"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B83FC7"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.000 persone</w:t>
      </w:r>
      <w:r w:rsidR="00B83FC7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  <w:r w:rsidR="00252EFE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</w:t>
      </w:r>
      <w:r w:rsidR="001B53EA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B83FC7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offre ai clienti la massima flessibilità di servizio 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B83FC7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 lunedì a domenica dalle 8:00 alle 22:00</w:t>
      </w:r>
      <w:r w:rsidR="006D0906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p w14:paraId="4853EF00" w14:textId="77777777" w:rsidR="001B53EA" w:rsidRPr="00365539" w:rsidRDefault="001B53EA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CFE5DF0" w14:textId="0D4D4A89" w:rsidR="000F39BF" w:rsidRPr="00365539" w:rsidRDefault="000F39BF" w:rsidP="000F39BF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365539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progetto di recupero </w:t>
      </w:r>
      <w:r w:rsidR="00A45F56" w:rsidRPr="00365539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 ridotto impatto ambientale</w:t>
      </w:r>
    </w:p>
    <w:p w14:paraId="2D9525DA" w14:textId="1CF48F2B" w:rsidR="003A6B80" w:rsidRPr="00365539" w:rsidRDefault="008D6E21" w:rsidP="000F39BF">
      <w:pPr>
        <w:pStyle w:val="EinfAbs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65539">
        <w:rPr>
          <w:rFonts w:asciiTheme="minorHAnsi" w:hAnsiTheme="minorHAnsi" w:cstheme="minorHAnsi"/>
          <w:sz w:val="22"/>
          <w:szCs w:val="22"/>
          <w:lang w:val="it-IT"/>
        </w:rPr>
        <w:t>Il nuovo Lidl in zona Romanina sviluppa un’area vendita</w:t>
      </w:r>
      <w:r w:rsidRPr="00365539">
        <w:rPr>
          <w:b/>
          <w:bCs/>
          <w:sz w:val="22"/>
          <w:szCs w:val="22"/>
          <w:lang w:val="it-IT"/>
        </w:rPr>
        <w:t xml:space="preserve"> di oltre 1.300 mq</w:t>
      </w:r>
      <w:r w:rsidRPr="00365539">
        <w:rPr>
          <w:sz w:val="22"/>
          <w:szCs w:val="22"/>
          <w:lang w:val="it-IT"/>
        </w:rPr>
        <w:t xml:space="preserve"> ed è frutto di un progetto </w:t>
      </w:r>
      <w:r w:rsidR="000F39BF" w:rsidRPr="00365539">
        <w:rPr>
          <w:rFonts w:asciiTheme="minorHAnsi" w:hAnsiTheme="minorHAnsi" w:cstheme="minorHAnsi"/>
          <w:sz w:val="22"/>
          <w:szCs w:val="22"/>
          <w:lang w:val="it-IT"/>
        </w:rPr>
        <w:t xml:space="preserve">a </w:t>
      </w:r>
      <w:r w:rsidR="000F39BF" w:rsidRPr="00365539">
        <w:rPr>
          <w:rFonts w:asciiTheme="minorHAnsi" w:hAnsiTheme="minorHAnsi" w:cstheme="minorHAnsi"/>
          <w:b/>
          <w:bCs/>
          <w:sz w:val="22"/>
          <w:szCs w:val="22"/>
          <w:lang w:val="it-IT"/>
        </w:rPr>
        <w:t>consumo di suolo zero</w:t>
      </w:r>
      <w:r w:rsidR="000F39BF" w:rsidRPr="003655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1513B" w:rsidRPr="00365539">
        <w:rPr>
          <w:rFonts w:asciiTheme="minorHAnsi" w:hAnsiTheme="minorHAnsi" w:cstheme="minorHAnsi"/>
          <w:sz w:val="22"/>
          <w:szCs w:val="22"/>
          <w:lang w:val="it-IT"/>
        </w:rPr>
        <w:t xml:space="preserve">realizzato </w:t>
      </w:r>
      <w:r w:rsidR="000F39BF" w:rsidRPr="00365539">
        <w:rPr>
          <w:rFonts w:asciiTheme="minorHAnsi" w:hAnsiTheme="minorHAnsi" w:cstheme="minorHAnsi"/>
          <w:sz w:val="22"/>
          <w:szCs w:val="22"/>
          <w:lang w:val="it-IT"/>
        </w:rPr>
        <w:t xml:space="preserve">nell’area dove </w:t>
      </w:r>
      <w:r w:rsidR="00C1513B" w:rsidRPr="00365539">
        <w:rPr>
          <w:rFonts w:asciiTheme="minorHAnsi" w:hAnsiTheme="minorHAnsi" w:cstheme="minorHAnsi"/>
          <w:sz w:val="22"/>
          <w:szCs w:val="22"/>
          <w:lang w:val="it-IT"/>
        </w:rPr>
        <w:t xml:space="preserve">un tempo </w:t>
      </w:r>
      <w:r w:rsidR="000F39BF" w:rsidRPr="00365539">
        <w:rPr>
          <w:rFonts w:asciiTheme="minorHAnsi" w:hAnsiTheme="minorHAnsi" w:cstheme="minorHAnsi"/>
          <w:sz w:val="22"/>
          <w:szCs w:val="22"/>
          <w:lang w:val="it-IT"/>
        </w:rPr>
        <w:t xml:space="preserve">sorgeva </w:t>
      </w:r>
      <w:r w:rsidRPr="00365539">
        <w:rPr>
          <w:rFonts w:asciiTheme="minorHAnsi" w:hAnsiTheme="minorHAnsi" w:cstheme="minorHAnsi"/>
          <w:sz w:val="22"/>
          <w:szCs w:val="22"/>
          <w:lang w:val="it-IT"/>
        </w:rPr>
        <w:t>uno stabilimento industriale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in disuso da anni</w:t>
      </w:r>
      <w:r w:rsidR="000F39BF" w:rsidRPr="00365539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0F39BF" w:rsidRPr="00365539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Dal punto di vista energetico, l’immobile è dotato di un </w:t>
      </w:r>
      <w:r w:rsidR="000F39BF" w:rsidRPr="00365539">
        <w:rPr>
          <w:rFonts w:asciiTheme="minorHAnsi" w:hAnsiTheme="minorHAnsi" w:cstheme="minorHAnsi"/>
          <w:b/>
          <w:sz w:val="22"/>
          <w:szCs w:val="22"/>
          <w:lang w:val="it-IT"/>
        </w:rPr>
        <w:t xml:space="preserve">impianto fotovoltaico da </w:t>
      </w:r>
      <w:r w:rsidRPr="00365539">
        <w:rPr>
          <w:rFonts w:asciiTheme="minorHAnsi" w:hAnsiTheme="minorHAnsi" w:cstheme="minorHAnsi"/>
          <w:b/>
          <w:sz w:val="22"/>
          <w:szCs w:val="22"/>
          <w:lang w:val="it-IT"/>
        </w:rPr>
        <w:t>250</w:t>
      </w:r>
      <w:r w:rsidR="000F39BF" w:rsidRPr="00365539">
        <w:rPr>
          <w:rFonts w:asciiTheme="minorHAnsi" w:hAnsiTheme="minorHAnsi" w:cstheme="minorHAnsi"/>
          <w:b/>
          <w:sz w:val="22"/>
          <w:szCs w:val="22"/>
          <w:lang w:val="it-IT"/>
        </w:rPr>
        <w:t xml:space="preserve"> kW</w:t>
      </w:r>
      <w:r w:rsidRPr="00365539">
        <w:rPr>
          <w:rFonts w:asciiTheme="minorHAnsi" w:hAnsiTheme="minorHAnsi" w:cstheme="minorHAnsi"/>
          <w:b/>
          <w:sz w:val="22"/>
          <w:szCs w:val="22"/>
          <w:lang w:val="it-IT"/>
        </w:rPr>
        <w:t>p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di ampie vetrate che sfruttano la luce naturale per assicurare trasparenza e luminosità. Oltre a disporre di </w:t>
      </w:r>
      <w:r w:rsidR="000F39BF" w:rsidRPr="00365539">
        <w:rPr>
          <w:rFonts w:asciiTheme="minorHAnsi" w:hAnsiTheme="minorHAnsi" w:cstheme="minorHAnsi"/>
          <w:b/>
          <w:sz w:val="22"/>
          <w:szCs w:val="22"/>
          <w:lang w:val="it-IT"/>
        </w:rPr>
        <w:t xml:space="preserve">luci a LED che consentono un risparmio del 50% 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rispetto alle precedenti tecnologie, il supermercato impiega esclusivamente </w:t>
      </w:r>
      <w:r w:rsidR="000F39BF" w:rsidRPr="00365539">
        <w:rPr>
          <w:rFonts w:asciiTheme="minorHAnsi" w:hAnsiTheme="minorHAnsi" w:cstheme="minorHAnsi"/>
          <w:b/>
          <w:sz w:val="22"/>
          <w:szCs w:val="22"/>
          <w:lang w:val="it-IT"/>
        </w:rPr>
        <w:t>energia proveniente al 100% da fonti rinnovabili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</w:p>
    <w:p w14:paraId="1AA0AB24" w14:textId="77777777" w:rsidR="000F39BF" w:rsidRPr="00365539" w:rsidRDefault="000F39BF" w:rsidP="000F39B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810B4F3" w14:textId="77777777" w:rsidR="00EF0CF3" w:rsidRPr="00365539" w:rsidRDefault="00EF0CF3" w:rsidP="00EF0CF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36553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semplice e sostenibile</w:t>
      </w:r>
    </w:p>
    <w:p w14:paraId="7AD4D68C" w14:textId="32EDD2F9" w:rsidR="00252EFE" w:rsidRPr="00365539" w:rsidRDefault="00EF0CF3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offre ai clienti romani l’opportunità di godere di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funzionale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Dal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una vasta scelta di prodotti che vengono consegnati freschi ogni giorno, al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fino all’angolo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Nell’ambito di una più ampia strategia di sostenibilità, inoltre, l’Azienda ha inserito nel proprio assortimento anche una vasta gamma di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a base vegetale certificati V-Label 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</w:t>
      </w:r>
      <w:proofErr w:type="spellStart"/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>Vemondo</w:t>
      </w:r>
      <w:proofErr w:type="spellEnd"/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Completano la proposta di Lidl il reparto dedicato alla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novità del make-up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e quello rivolto agli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365539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</w:t>
      </w:r>
      <w:r w:rsidRPr="00365539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F4425BE" w14:textId="77777777" w:rsidR="008200C4" w:rsidRPr="00365539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2357AA55" w14:textId="77777777" w:rsidR="00A45F56" w:rsidRPr="00365539" w:rsidRDefault="00A45F56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223D4B1A" w14:textId="77777777" w:rsidR="00EF0CF3" w:rsidRDefault="00EF0CF3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98A36B" w14:textId="77777777" w:rsidR="00365539" w:rsidRPr="00365539" w:rsidRDefault="00365539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339F161" w14:textId="77777777" w:rsidR="00EF0CF3" w:rsidRDefault="00EF0CF3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7347457B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007"/>
    <w:multiLevelType w:val="hybridMultilevel"/>
    <w:tmpl w:val="D9063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642EE"/>
    <w:multiLevelType w:val="hybridMultilevel"/>
    <w:tmpl w:val="2F8C96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2"/>
  </w:num>
  <w:num w:numId="14" w16cid:durableId="175655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1C21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39BF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6F5D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53EA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2EF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2B57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1B9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553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36BAE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0ABD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87EA6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3B2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906"/>
    <w:rsid w:val="006D0CD8"/>
    <w:rsid w:val="006D1D47"/>
    <w:rsid w:val="006D4394"/>
    <w:rsid w:val="006E023D"/>
    <w:rsid w:val="006E42C5"/>
    <w:rsid w:val="006E6794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D6E21"/>
    <w:rsid w:val="008E2F14"/>
    <w:rsid w:val="008E3135"/>
    <w:rsid w:val="008E31B6"/>
    <w:rsid w:val="008E3B8B"/>
    <w:rsid w:val="008E47E5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6394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12211"/>
    <w:rsid w:val="00A262E3"/>
    <w:rsid w:val="00A263FC"/>
    <w:rsid w:val="00A265C7"/>
    <w:rsid w:val="00A35A63"/>
    <w:rsid w:val="00A433E2"/>
    <w:rsid w:val="00A44FA0"/>
    <w:rsid w:val="00A45A91"/>
    <w:rsid w:val="00A45F56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C4832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3FC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513B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44F"/>
    <w:rsid w:val="00D15C5C"/>
    <w:rsid w:val="00D16521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20B2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DF6034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96724"/>
    <w:rsid w:val="00EA6353"/>
    <w:rsid w:val="00EB0559"/>
    <w:rsid w:val="00EB0CDF"/>
    <w:rsid w:val="00EB488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0CF3"/>
    <w:rsid w:val="00EF1809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83</cp:revision>
  <cp:lastPrinted>2024-01-22T17:29:00Z</cp:lastPrinted>
  <dcterms:created xsi:type="dcterms:W3CDTF">2023-11-02T11:18:00Z</dcterms:created>
  <dcterms:modified xsi:type="dcterms:W3CDTF">2024-08-29T09:43:00Z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